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autoSpaceDE w:val="false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Главного управления</w:t>
      </w:r>
    </w:p>
    <w:p>
      <w:pPr>
        <w:pStyle w:val="Normal"/>
        <w:autoSpaceDE w:val="false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МЧС России по Удмуртской Республике</w:t>
      </w:r>
    </w:p>
    <w:p>
      <w:pPr>
        <w:pStyle w:val="Normal"/>
        <w:spacing w:before="0" w:after="0"/>
        <w:ind w:left="5103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________________№______</w:t>
      </w:r>
      <w:r>
        <w:rPr>
          <w:szCs w:val="28"/>
        </w:rPr>
        <w:t xml:space="preserve"> </w:t>
      </w:r>
    </w:p>
    <w:p>
      <w:pPr>
        <w:pStyle w:val="Normal"/>
        <w:spacing w:before="0" w:after="0"/>
        <w:ind w:left="5387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5387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center"/>
        <w:rPr/>
      </w:pPr>
      <w:r>
        <w:rPr>
          <w:sz w:val="28"/>
          <w:szCs w:val="28"/>
        </w:rPr>
        <w:t>ПОЛОЖЕНИЕ</w:t>
      </w:r>
    </w:p>
    <w:p>
      <w:pPr>
        <w:pStyle w:val="Normal"/>
        <w:suppressAutoHyphens w:val="tru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Консультационном совете Главного управления</w:t>
      </w:r>
    </w:p>
    <w:p>
      <w:pPr>
        <w:pStyle w:val="Normal"/>
        <w:suppressAutoHyphens w:val="tru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МЧС России по Удмуртской Республике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</w:rPr>
        <w:t>1.1. Настоящее Положение определяет порядок работы Консультационного совета по рассмотрению вопросов в области гражданской обороны, защиты населения и территорий от чрезвычайных ситуаций и обеспечения пожарной безопасности при Главном управлении МЧС России по Удмуртской Республике (далее – Совет).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Совет является постоянно действующим коллегиальным органом, созданным в целях рассмотрения проблемных вопросов субъектов малого и среднего предпринимательства, а также других актуальных вопросов, в части обеспечения гражданской обороны, защиты населения и территорий от чрезвычайных ситуаций, пожарной безопасности и безопасности людей на водных объектах, практики административных дел, оказание помощи в подготовке и оформлении деклараций пожарной безопасности.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Состав Совета формируется из числа наиболее квалифицированных сотрудников Главного управления МЧС России по Удмуртской Республике, представителей министерств и ведомств Удмуртской Республики, а также общественных объединений, союзов, ассоциаций и предприятий малого и среднего бизнеса.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Совет в своей деятельности руководствуется Конституцией Российской Федерации, нормативными правовыми актами Российской Федерации, нормативными документами в области гражданской обороны, защиты населения и территорий от чрезвычайных ситуаций, пожарной безопасности и безопасности людей на водных объектах, приказами и указаниями МЧС России.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задачи Совета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Совета являются: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Оказание консультационной помощи по вопросам обеспечения пожарной безопасности, безопасности людей на водных объектах, гражданской обороны и защиты населения от чрезвычайных ситуаций.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и выработка совместных решений по социально-значимым, спорным и проблемным вопросам субъектов малого и среднего предпринимательства, в части обеспечения пожарной безопасности, безопасности людей на водных объектах, гражданской обороны и защиты населения от чрезвычайных ситуаций, в том числе возникающих при осуществлении государственного контроля (надзора).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Разработка проектов планов совместных мероприятий, соглашений, предусматривающих вопросы взаимодействия надзорных органов и бизнес сообществ.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Разработка справочной и методической литературы для представителей общественных организаций и бизнес сообществ, направленной на оказание помощи по выполнению требований законодательства в осуществляемой сфере деятельности.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Рассмотрение актуальных и проблемных вопросов, связанных с исполнением государственной функции по надзору в области пожарной безопасности, безопасности людей на водных объектах, гражданской обороны и защиты населения от чрезвычайных ситуаций.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Мониторинг применения законодательных и нормативных правовых актов в области пожарной безопасности, безопасности людей на водных объектах, гражданской обороны и защиты населения от чрезвычайных ситуаций.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Выработка предложений по совершенствованию законодательных и нормативных правовых актов в области пожарной безопасности, безопасности людей на водных объектах, гражданской обороны и защиты населения от чрезвычайных ситуаций, подготовка и рассмотрение проектов нормативных правовых актов и иных документов области пожарной безопасности, гражданской обороны и защиты населения от чрезвычайных ситуаций.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Подготовка предложений по применению мер общественного порицания со стороны общественных организаций и бизнес сообществ к лицам, нарушающим требования в области пожарной безопасности, безопасности людей на водных объектах, гражданской обороны и защиты населения от чрезвычайных ситуаций. Подготовка предложений по размещению сведений о нарушителях в «черных списках», публикуемых на интернет-сайтах.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Сокращение избыточных административных барьеров осуществления государственного контроля (надзора), осуществляемого Главным управлением МЧС России по Удмуртской Республике (далее – Главное управление), в отношении малого, среднего и крупного несырьевого предпринимательства.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Создание условий для развития предпринимательства с целью укрепления экономики страны и обеспечения благосостояния населения, обеспечения эффективной защиты законных прав и интересов предпринимателей. 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Оказание помощи в подготовке и оформлении декларации пожарной безопасности.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Проведение мониторинга поступивших жалоб на действия представителей Главного управления при осуществлении государственного контроля (надзора), а также при приеме и регистрации деклараций пожарной безопасности.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Взаимодействие со средствами массовой информации по освещению деятельности Совета.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Укрепление положительного имиджа сотрудников надзорных органов Главного управления.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III. Полномочия Совета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</w:rPr>
        <w:t>Проведение совещаний, семинаров с заинтересованными органами исполни-тельной власти, организациями и гражданами по вопросам декларирования и другим актуальным вопросам пожарной безопасности.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консультативной помощи органам исполнительной власти, организациям и гражданам по вопросам декларирования и другим актуальным вопросам пожарной безопасности.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юридических и физических лиц по вопросам декларирования и другим актуальным вопросам пожарной безопасности.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средства массовой информации о требованиях нормативных правовых актов и нормативных документов, регламентирующих заполнение и представление в установленном порядке деклараций пожарной безопасности.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Запрос необходимой информации из территориальных отделов УНДиПР в целях проведения мониторинга поступивших жалоб на действия должностных лиц при осуществлении приема и регистрации деклараций пожарной безопасности.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компетенцию Совета не входит разработка деклараций пожарной безопасности, а также разработка дополнительных требований пожарной безопасности, не установленных нормативными правовыми актами и нормативными документами по пожарной безопасности.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IV. Организация деятельности Совета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входят: председатель Совета; заместители председателя Совета; члены Совета; секретарь Совета.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возглавляет заместитель начальника Главного управления – начальник управления надзорной деятельности и профилактической работы, при его отсутствии обязанности выполняет один из его заместителей.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поступающие на рассмотрения Совета, обобщаются секретарем Совета и выносятся на очередное заседание.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участвуют в его работе на безвозмездной основе. Состав Совета ежегодно утверждается приказом Главного управления. Состав Совета может быть изменен в течение года в связи со служебной необходимостью.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по мере необходимости, в период: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 с 09.00 до 17.45;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с 09.00 до 16.30.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согласуется с заинтересованными организациями.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считается правомочным, если на нем присутствует не менее половины его членов. Решение считается принятым, если за него проголосовало более половины членов Совета от числа присутствующих на заседании Совета.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заседаний составляется протокол, который подписывается председателем и членами Совета.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Совета осуществляет Главное управление.</w:t>
      </w:r>
    </w:p>
    <w:sectPr>
      <w:headerReference w:type="default" r:id="rId2"/>
      <w:headerReference w:type="first" r:id="rId3"/>
      <w:type w:val="nextPage"/>
      <w:pgSz w:w="12240" w:h="15840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page">
                <wp:posOffset>4204970</wp:posOffset>
              </wp:positionH>
              <wp:positionV relativeFrom="paragraph">
                <wp:posOffset>100330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4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7.9pt;mso-position-vertical-relative:text;margin-left:331.1pt;mso-position-horizontal-relative:page">
              <v:fill opacity="0f"/>
              <v:textbox inset="0in,0in,0in,0in">
                <w:txbxContent>
                  <w:p>
                    <w:pPr>
                      <w:pStyle w:val="Style23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4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autoSpaceDE w:val="false"/>
      <w:ind w:firstLine="7088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exact" w:line="240"/>
      <w:ind w:firstLine="5387"/>
      <w:outlineLvl w:val="3"/>
    </w:pPr>
    <w:rPr>
      <w:b/>
      <w:bCs/>
      <w:sz w:val="26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autoSpaceDE w:val="false"/>
      <w:spacing w:lineRule="exact" w:line="240"/>
      <w:ind w:firstLine="5387"/>
      <w:jc w:val="both"/>
      <w:outlineLvl w:val="5"/>
    </w:pPr>
    <w:rPr>
      <w:b/>
      <w:bCs/>
      <w:sz w:val="2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Times New Roman" w:hAnsi="Times New Roman" w:eastAsia="Times New Roman" w:cs="Times New Roman"/>
    </w:rPr>
  </w:style>
  <w:style w:type="character" w:styleId="WW8Num13z0">
    <w:name w:val="WW8Num13z0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color w:val="000000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Times New Roman" w:hAnsi="Times New Roman" w:eastAsia="Times New Roman" w:cs="Times New Roman"/>
    </w:rPr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5z0">
    <w:name w:val="WW8Num25z0"/>
    <w:qFormat/>
    <w:rPr>
      <w:rFonts w:ascii="Times New Roman" w:hAnsi="Times New Roman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Style10">
    <w:name w:val="Основной шрифт абзаца"/>
    <w:qFormat/>
    <w:rPr/>
  </w:style>
  <w:style w:type="character" w:styleId="Style11">
    <w:name w:val="Гипертекстовая ссылка"/>
    <w:qFormat/>
    <w:rPr>
      <w:b/>
      <w:bCs/>
      <w:color w:val="008000"/>
      <w:sz w:val="20"/>
      <w:szCs w:val="20"/>
      <w:u w:val="single"/>
    </w:rPr>
  </w:style>
  <w:style w:type="character" w:styleId="Style12">
    <w:name w:val="Номер страницы"/>
    <w:basedOn w:val="Style10"/>
    <w:rPr/>
  </w:style>
  <w:style w:type="character" w:styleId="2">
    <w:name w:val="Основной текст (2)_"/>
    <w:qFormat/>
    <w:rPr>
      <w:rFonts w:ascii="Calibri" w:hAnsi="Calibri" w:eastAsia="Calibri" w:cs="Calibri"/>
      <w:shd w:fill="FFFFFF" w:val="clear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jc w:val="both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Обычный (веб)"/>
    <w:basedOn w:val="Normal"/>
    <w:qFormat/>
    <w:pPr>
      <w:spacing w:before="280" w:after="280"/>
      <w:jc w:val="both"/>
    </w:pPr>
    <w:rPr>
      <w:rFonts w:ascii="Arial" w:hAnsi="Arial" w:cs="Arial"/>
      <w:color w:val="000000"/>
    </w:rPr>
  </w:style>
  <w:style w:type="paragraph" w:styleId="Form">
    <w:name w:val="form"/>
    <w:basedOn w:val="Normal"/>
    <w:qFormat/>
    <w:pPr>
      <w:spacing w:before="280" w:after="280"/>
      <w:jc w:val="center"/>
    </w:pPr>
    <w:rPr>
      <w:rFonts w:ascii="Arial" w:hAnsi="Arial" w:cs="Arial"/>
      <w:color w:val="000000"/>
    </w:rPr>
  </w:style>
  <w:style w:type="paragraph" w:styleId="Right">
    <w:name w:val="right"/>
    <w:basedOn w:val="Normal"/>
    <w:qFormat/>
    <w:pPr>
      <w:spacing w:before="280" w:after="280"/>
      <w:jc w:val="right"/>
    </w:pPr>
    <w:rPr>
      <w:rFonts w:ascii="Arial" w:hAnsi="Arial" w:cs="Arial"/>
      <w:color w:val="000000"/>
    </w:rPr>
  </w:style>
  <w:style w:type="paragraph" w:styleId="21">
    <w:name w:val="Основной текст 2"/>
    <w:basedOn w:val="Normal"/>
    <w:qFormat/>
    <w:pPr/>
    <w:rPr>
      <w:color w:val="000000"/>
    </w:rPr>
  </w:style>
  <w:style w:type="paragraph" w:styleId="31">
    <w:name w:val="Основной текст 3"/>
    <w:basedOn w:val="Normal"/>
    <w:qFormat/>
    <w:pPr>
      <w:jc w:val="both"/>
    </w:pPr>
    <w:rPr>
      <w:color w:val="000000"/>
    </w:rPr>
  </w:style>
  <w:style w:type="paragraph" w:styleId="Style20">
    <w:name w:val="Body Text Indent"/>
    <w:basedOn w:val="Normal"/>
    <w:pPr>
      <w:ind w:left="708" w:hanging="0"/>
      <w:jc w:val="both"/>
    </w:pPr>
    <w:rPr/>
  </w:style>
  <w:style w:type="paragraph" w:styleId="22">
    <w:name w:val="Основной текст с отступом 2"/>
    <w:basedOn w:val="Normal"/>
    <w:qFormat/>
    <w:pPr>
      <w:ind w:firstLine="708"/>
      <w:jc w:val="both"/>
    </w:pPr>
    <w:rPr/>
  </w:style>
  <w:style w:type="paragraph" w:styleId="32">
    <w:name w:val="Основной текст с отступом 3"/>
    <w:basedOn w:val="Normal"/>
    <w:qFormat/>
    <w:pPr>
      <w:ind w:firstLine="720"/>
      <w:jc w:val="both"/>
    </w:pPr>
    <w:rPr>
      <w:spacing w:val="-5"/>
      <w:sz w:val="26"/>
    </w:rPr>
  </w:style>
  <w:style w:type="paragraph" w:styleId="ConsNormal">
    <w:name w:val="Con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3">
    <w:name w:val="Основной текст (2)"/>
    <w:basedOn w:val="Normal"/>
    <w:qFormat/>
    <w:pPr>
      <w:widowControl w:val="false"/>
      <w:shd w:fill="FFFFFF" w:val="clear"/>
      <w:spacing w:lineRule="auto" w:before="0" w:after="540"/>
      <w:jc w:val="right"/>
    </w:pPr>
    <w:rPr>
      <w:rFonts w:ascii="Calibri" w:hAnsi="Calibri" w:eastAsia="Calibri" w:cs="Calibri"/>
      <w:sz w:val="20"/>
      <w:szCs w:val="20"/>
    </w:rPr>
  </w:style>
  <w:style w:type="paragraph" w:styleId="Style25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LibreOffice/6.3.5.2$Linux_X86_64 LibreOffice_project/30$Build-2</Application>
  <Pages>4</Pages>
  <Words>846</Words>
  <Characters>6426</Characters>
  <CharactersWithSpaces>7230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2015-01-27T09:40:00Z</dcterms:created>
  <dc:creator>Бурганов ГПН УГПС</dc:creator>
  <dc:description/>
  <cp:keywords/>
  <dc:language>ru-RU</dc:language>
  <cp:lastModifiedBy/>
  <cp:lastPrinted>2019-07-03T09:03:00Z</cp:lastPrinted>
  <dcterms:modified xsi:type="dcterms:W3CDTF">2021-03-09T10:32:05Z</dcterms:modified>
  <cp:revision>23</cp:revision>
  <dc:subject/>
  <dc:title>Приложение</dc:title>
</cp:coreProperties>
</file>