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>
      <w:pPr>
        <w:pStyle w:val="Normal"/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к приказу Главного управления</w:t>
      </w:r>
    </w:p>
    <w:p>
      <w:pPr>
        <w:pStyle w:val="Normal"/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МЧС России по Удмуртской Республике</w:t>
      </w:r>
    </w:p>
    <w:p>
      <w:pPr>
        <w:pStyle w:val="Normal"/>
        <w:spacing w:before="0" w:after="0"/>
        <w:ind w:left="5103" w:hanging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от ________________№______</w:t>
      </w:r>
      <w:r>
        <w:rPr>
          <w:szCs w:val="28"/>
        </w:rPr>
        <w:t xml:space="preserve"> </w:t>
      </w:r>
    </w:p>
    <w:p>
      <w:pPr>
        <w:pStyle w:val="Normal"/>
        <w:spacing w:before="0" w:after="0"/>
        <w:ind w:left="5387" w:hanging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7938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before="0" w:after="200"/>
        <w:contextualSpacing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ПОЛОЖЕНИЕ</w:t>
      </w:r>
    </w:p>
    <w:p>
      <w:pPr>
        <w:pStyle w:val="Normal"/>
        <w:spacing w:before="0" w:after="200"/>
        <w:contextualSpacing/>
        <w:jc w:val="center"/>
        <w:rPr/>
      </w:pPr>
      <w:r>
        <w:rPr>
          <w:rFonts w:eastAsia="Calibri"/>
          <w:sz w:val="28"/>
          <w:szCs w:val="28"/>
          <w:lang w:eastAsia="en-US"/>
        </w:rPr>
        <w:t xml:space="preserve">о Нормативно-техническом совете по согласованию специальных технических условий для объектов, в отношении которых отсутствуют требования пожарной безопасности Главного управления МЧС России по Удмуртской Республике </w:t>
      </w:r>
    </w:p>
    <w:p>
      <w:pPr>
        <w:pStyle w:val="Normal"/>
        <w:tabs>
          <w:tab w:val="clear" w:pos="708"/>
          <w:tab w:val="left" w:pos="7552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Style19"/>
        <w:suppressAutoHyphens w:val="true"/>
        <w:spacing w:before="0"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  <w:lang w:val="en-US"/>
        </w:rPr>
        <w:t>I</w:t>
      </w:r>
      <w:r>
        <w:rPr>
          <w:rFonts w:cs="Times New Roman" w:ascii="Times New Roman" w:hAnsi="Times New Roman"/>
          <w:bCs/>
          <w:sz w:val="28"/>
          <w:szCs w:val="28"/>
        </w:rPr>
        <w:t>. Общие положения</w:t>
      </w:r>
    </w:p>
    <w:p>
      <w:pPr>
        <w:pStyle w:val="Normal"/>
        <w:suppressAutoHyphens w:val="true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</w:r>
    </w:p>
    <w:p>
      <w:pPr>
        <w:pStyle w:val="Normal"/>
        <w:widowControl w:val="false"/>
        <w:suppressAutoHyphens w:val="tru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 Положение определяет порядок работы Нормативно-технического совета Главного управления МЧС России по Удмуртской Республике (далее – Совет) по рассмотрению и согласованию специальных технических условий для объектов, в отношении которых отсутствуют требования пожарной безопасности, установленные нормативными правовыми актами Российской Федерации и нормативными документами по пожарной безопасности, отражающих специфику обеспечения их пожарной безопасности и содержащих комплекс необходимых инженерно-технических и организационных мероприятий по обеспечению их пожарной безопасности (далее СТУ).</w:t>
      </w:r>
    </w:p>
    <w:p>
      <w:pPr>
        <w:pStyle w:val="Normal"/>
        <w:widowControl w:val="false"/>
        <w:suppressAutoHyphens w:val="true"/>
        <w:ind w:firstLine="720"/>
        <w:jc w:val="both"/>
        <w:rPr/>
      </w:pPr>
      <w:r>
        <w:rPr>
          <w:sz w:val="28"/>
          <w:szCs w:val="28"/>
        </w:rPr>
        <w:t>1.2. Совет является коллегиальным совещательным органом и создается с целью подготовки заключений о возможности согласования СТУ или необходимости их доработки.</w:t>
      </w:r>
    </w:p>
    <w:p>
      <w:pPr>
        <w:pStyle w:val="Normal"/>
        <w:widowControl w:val="false"/>
        <w:suppressAutoHyphens w:val="true"/>
        <w:ind w:firstLine="720"/>
        <w:jc w:val="both"/>
        <w:rPr/>
      </w:pPr>
      <w:r>
        <w:rPr>
          <w:sz w:val="28"/>
          <w:szCs w:val="28"/>
        </w:rPr>
        <w:t>1.3. Заседание Совета организуется по мере поступления СТУ (п.26 Приказа МЧС России от 28.11.2011 №710).</w:t>
      </w:r>
    </w:p>
    <w:p>
      <w:pPr>
        <w:pStyle w:val="Normal"/>
        <w:widowControl w:val="false"/>
        <w:suppressAutoHyphens w:val="true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1.4. Совет в своей деятельности руководствуется Федеральным законом от 21.12.1994г. №69-ФЗ «О пожарной безопасности», Федеральным законом от 22.07.2008г. №123-ФЗ «Технический регламент о требованиях пожарной безопасности», </w:t>
      </w:r>
      <w:r>
        <w:rPr>
          <w:sz w:val="28"/>
          <w:szCs w:val="28"/>
        </w:rPr>
        <w:t xml:space="preserve">приказом МЧС России от 28.11.2011г. № 710 «Об утверждении Административного регламента Министерства Российской Федерации по делам гражданской обороны, чрезвычайным ситуациям и ликвидации последствий стихийных бедствий предоставления государственной услуги по согласованию специальных технических условий для объектов, в отношении которых отсутствуют требования пожарной безопасности, установленные нормативными правовыми актами Российской Федерации и нормативными документами по пожарной безопасности, отражающих специфику обеспечения их пожарной безопасности и содержащих комплекс необходимых инженерно-технических и организационных мероприятий по обеспечению их пожарной безопасности» (далее Регламент), </w:t>
      </w:r>
      <w:r>
        <w:rPr>
          <w:color w:val="000000"/>
          <w:sz w:val="28"/>
          <w:szCs w:val="28"/>
        </w:rPr>
        <w:t>настоящим Положением.</w:t>
      </w:r>
    </w:p>
    <w:p>
      <w:pPr>
        <w:pStyle w:val="Normal"/>
        <w:suppressAutoHyphens w:val="true"/>
        <w:jc w:val="both"/>
        <w:rPr>
          <w:color w:val="000000"/>
          <w:sz w:val="28"/>
          <w:szCs w:val="28"/>
          <w:highlight w:val="yellow"/>
        </w:rPr>
      </w:pPr>
      <w:r>
        <w:rPr>
          <w:color w:val="000000"/>
          <w:sz w:val="28"/>
          <w:szCs w:val="28"/>
          <w:highlight w:val="yellow"/>
        </w:rPr>
      </w:r>
    </w:p>
    <w:p>
      <w:pPr>
        <w:pStyle w:val="Style19"/>
        <w:suppressAutoHyphens w:val="true"/>
        <w:spacing w:before="0"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II. Задачи Совета</w:t>
      </w:r>
    </w:p>
    <w:p>
      <w:pPr>
        <w:pStyle w:val="Normal"/>
        <w:suppressAutoHyphens w:val="true"/>
        <w:jc w:val="center"/>
        <w:rPr>
          <w:rFonts w:ascii="Times New Roman" w:hAnsi="Times New Roman" w:cs="Times New Roman"/>
          <w:b/>
          <w:b/>
          <w:bCs/>
          <w:sz w:val="28"/>
          <w:szCs w:val="28"/>
          <w:highlight w:val="yellow"/>
        </w:rPr>
      </w:pPr>
      <w:r>
        <w:rPr>
          <w:rFonts w:cs="Times New Roman"/>
          <w:b/>
          <w:bCs/>
          <w:sz w:val="28"/>
          <w:szCs w:val="28"/>
          <w:highlight w:val="yellow"/>
        </w:rPr>
      </w:r>
    </w:p>
    <w:p>
      <w:pPr>
        <w:pStyle w:val="Normal"/>
        <w:suppressAutoHyphens w:val="true"/>
        <w:ind w:firstLine="708"/>
        <w:jc w:val="both"/>
        <w:rPr/>
      </w:pPr>
      <w:r>
        <w:rPr>
          <w:sz w:val="28"/>
          <w:szCs w:val="28"/>
        </w:rPr>
        <w:t>Основными задачами Совета являются рассмотрение СТУ и подготовка заключений о возможности согласования СТУ или необходимости их доработки.</w:t>
      </w:r>
    </w:p>
    <w:p>
      <w:pPr>
        <w:pStyle w:val="Normal"/>
        <w:suppressAutoHyphens w:val="tru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выполнении задач Совет обязан:</w:t>
      </w:r>
    </w:p>
    <w:p>
      <w:pPr>
        <w:pStyle w:val="Normal"/>
        <w:suppressAutoHyphens w:val="tru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квалифицированное рассмотрение представленных документов и подготовку по ним объективных заключений;</w:t>
      </w:r>
    </w:p>
    <w:p>
      <w:pPr>
        <w:pStyle w:val="Normal"/>
        <w:suppressAutoHyphens w:val="tru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обосновывать свое мнение при подготовке заключений по затронутым вопросам.</w:t>
      </w:r>
    </w:p>
    <w:p>
      <w:pPr>
        <w:pStyle w:val="1"/>
        <w:numPr>
          <w:ilvl w:val="0"/>
          <w:numId w:val="2"/>
        </w:numPr>
        <w:suppressAutoHyphens w:val="tru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numPr>
          <w:ilvl w:val="0"/>
          <w:numId w:val="2"/>
        </w:numPr>
        <w:suppressAutoHyphens w:val="true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>I</w:t>
      </w:r>
      <w:r>
        <w:rPr>
          <w:b w:val="false"/>
          <w:sz w:val="28"/>
          <w:szCs w:val="28"/>
          <w:lang w:val="en-US"/>
        </w:rPr>
        <w:t>II</w:t>
      </w:r>
      <w:r>
        <w:rPr>
          <w:b w:val="false"/>
          <w:sz w:val="28"/>
          <w:szCs w:val="28"/>
        </w:rPr>
        <w:t>. Компетенция и полномочия Совета</w:t>
      </w:r>
    </w:p>
    <w:p>
      <w:pPr>
        <w:pStyle w:val="Normal"/>
        <w:suppressAutoHyphens w:val="true"/>
        <w:rPr>
          <w:b/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</w:r>
    </w:p>
    <w:p>
      <w:pPr>
        <w:pStyle w:val="Normal"/>
        <w:suppressAutoHyphens w:val="true"/>
        <w:ind w:firstLine="720"/>
        <w:jc w:val="both"/>
        <w:rPr/>
      </w:pPr>
      <w:bookmarkStart w:id="0" w:name="sub_1105"/>
      <w:bookmarkEnd w:id="0"/>
      <w:r>
        <w:rPr>
          <w:sz w:val="28"/>
          <w:szCs w:val="28"/>
        </w:rPr>
        <w:t>На Совете рассматриваются и согласуются СТУ:</w:t>
      </w:r>
    </w:p>
    <w:p>
      <w:pPr>
        <w:pStyle w:val="Normal"/>
        <w:suppressAutoHyphens w:val="true"/>
        <w:ind w:firstLine="720"/>
        <w:jc w:val="both"/>
        <w:rPr/>
      </w:pPr>
      <w:r>
        <w:rPr>
          <w:sz w:val="28"/>
          <w:szCs w:val="28"/>
        </w:rPr>
        <w:t>- разработанные на жилые здания высотой до 100 м, другие здания высотой до 75 м, расположенные на территории Удмуртской Республики и содержащие технические решения, аналогичные ранее согласованным главным государственным инспектором Российской Федерации по пожарному надзору или одним из его заместителей;</w:t>
      </w:r>
    </w:p>
    <w:p>
      <w:pPr>
        <w:pStyle w:val="Normal"/>
        <w:suppressAutoHyphens w:val="tru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делегированные главным государственным инспектором Российской Федерации или одним из его заместителей.</w:t>
      </w:r>
    </w:p>
    <w:p>
      <w:pPr>
        <w:pStyle w:val="Normal"/>
        <w:suppressAutoHyphens w:val="true"/>
        <w:ind w:firstLine="720"/>
        <w:jc w:val="both"/>
        <w:rPr>
          <w:sz w:val="28"/>
          <w:szCs w:val="28"/>
        </w:rPr>
      </w:pPr>
      <w:bookmarkStart w:id="1" w:name="sub_1210"/>
      <w:bookmarkStart w:id="2" w:name="sub_11051"/>
      <w:bookmarkEnd w:id="2"/>
      <w:r>
        <w:rPr>
          <w:sz w:val="28"/>
          <w:szCs w:val="28"/>
        </w:rPr>
        <w:t>В рамках процедуры согласования при необходимости Советом могут быть запрошены дополнительные материалы в области пожарной безопасности, необходимые для решения вопроса об эффективности и достаточности комплекса изложенных в СТУ инженерно-технических и организационных мероприятий по обеспечению пожарной безопасности. В случае если запрашиваемые материалы находятся в распоряжении органов исполнительной власти всех уровней, указанные материалы запрашиваются управлением надзорной деятельности и профилактической работы Главного управления МЧС России по Удмуртской Республике. При этом 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актами Российской Федерации, регулирующими отношения, возникающие в связи с представлением государственной услуги по согласованию СТУ.</w:t>
      </w:r>
      <w:bookmarkStart w:id="3" w:name="sub_1211"/>
      <w:bookmarkEnd w:id="1"/>
    </w:p>
    <w:p>
      <w:pPr>
        <w:pStyle w:val="ConsNormal"/>
        <w:widowControl/>
        <w:suppressAutoHyphens w:val="true"/>
        <w:bidi w:val="0"/>
        <w:ind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  <w:bookmarkEnd w:id="3"/>
    </w:p>
    <w:p>
      <w:pPr>
        <w:pStyle w:val="ConsNormal"/>
        <w:widowControl/>
        <w:suppressAutoHyphens w:val="true"/>
        <w:bidi w:val="0"/>
        <w:ind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IV</w:t>
      </w:r>
      <w:r>
        <w:rPr>
          <w:rFonts w:cs="Times New Roman" w:ascii="Times New Roman" w:hAnsi="Times New Roman"/>
          <w:sz w:val="28"/>
          <w:szCs w:val="28"/>
        </w:rPr>
        <w:t>. Организация деятельности Совета, порядок рассмотрения СТУ</w:t>
      </w:r>
    </w:p>
    <w:p>
      <w:pPr>
        <w:pStyle w:val="Normal"/>
        <w:suppressAutoHyphens w:val="true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Normal"/>
        <w:widowControl w:val="false"/>
        <w:suppressAutoHyphens w:val="tru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и его заместители назначаются из числа руководителей управления надзорной деятельности и профилактической работы Главного управления МЧС России по Удмуртской Республике, имеющих должностную печать. Состав Совета (председатель, заместители председателя, секретарь, члены Совета) утверждается приказом Главного управления МЧС России по Удмуртской Республике. В состав членов Совета включаются сотрудники управления надзорной деятельности, специалисты в области организации пожаротушения, эксплуатации пожарной техники, а также инженерно-технические работники и иные специалисты, органов государственной власти различного уровня, научно-исследовательских, проектных, общественных и других организаций. Квалификационными требованиями к членам Совета являются наличие высшего образования и опыт работы в области пожарной безопасности не менее 5 лет. Состав членов Совета подлежит корректировке по мере необходимости, но не чаще одного раза в год.</w:t>
      </w:r>
    </w:p>
    <w:p>
      <w:pPr>
        <w:pStyle w:val="Normal"/>
        <w:widowControl w:val="false"/>
        <w:suppressAutoHyphens w:val="true"/>
        <w:ind w:firstLine="720"/>
        <w:jc w:val="both"/>
        <w:rPr/>
      </w:pPr>
      <w:r>
        <w:rPr>
          <w:sz w:val="28"/>
          <w:szCs w:val="28"/>
        </w:rPr>
        <w:t>Рассмотрение СТУ может производиться Советом, как в присутствии Заявителя, так и без такового.</w:t>
      </w:r>
    </w:p>
    <w:p>
      <w:pPr>
        <w:pStyle w:val="Normal"/>
        <w:widowControl w:val="false"/>
        <w:suppressAutoHyphens w:val="true"/>
        <w:ind w:firstLine="720"/>
        <w:jc w:val="both"/>
        <w:rPr/>
      </w:pPr>
      <w:r>
        <w:rPr>
          <w:sz w:val="28"/>
          <w:szCs w:val="28"/>
        </w:rPr>
        <w:t xml:space="preserve">Периодичность проведения заседаний Совета устанавливается его председателем. Рассмотрение СТУ осуществляется в течение 30 календарных дней с момента их поступления в МЧС России или территориальный орган МЧС России. По СТУ, требующим проработки отдельных вопросов с участием специалистов пожарно-технических научно-исследовательских заведений и пожарно-технических учебных заведений или перенаправления в соответствии с </w:t>
      </w:r>
      <w:hyperlink r:id="rId2">
        <w:r>
          <w:rPr>
            <w:rStyle w:val="Style13"/>
            <w:sz w:val="28"/>
            <w:szCs w:val="28"/>
          </w:rPr>
          <w:t>пунктом 30</w:t>
        </w:r>
      </w:hyperlink>
      <w:r>
        <w:rPr>
          <w:sz w:val="28"/>
          <w:szCs w:val="28"/>
        </w:rPr>
        <w:t xml:space="preserve"> Регламента, срок рассмотрения и подготовки заключения может быть продлен до 45 календарных дней, с обязательным уведомлением заявителя о продлении сроков рассмотрения СТУ с указанием причин продления сроков.</w:t>
      </w:r>
    </w:p>
    <w:p>
      <w:pPr>
        <w:pStyle w:val="Normal"/>
        <w:suppressAutoHyphens w:val="true"/>
        <w:ind w:firstLine="708"/>
        <w:jc w:val="both"/>
        <w:rPr/>
      </w:pPr>
      <w:r>
        <w:rPr>
          <w:sz w:val="28"/>
          <w:szCs w:val="28"/>
        </w:rPr>
        <w:t xml:space="preserve">При рассмотрении и согласовании СТУ необходимо изучить СТУ, в том числе в части правильности выбора вариантов подтверждения обеспечения пожарной безопасности на объекте защиты, приведенных в приложении №2 Регламента, проверить достоверность сведений в представленных документах (в случае проведения расчета пожарного риска на объекте защиты проверяется только обоснованность применения исходных данных, используемых для проведения расчета пожарного риска), а также проанализировать: </w:t>
      </w:r>
    </w:p>
    <w:p>
      <w:pPr>
        <w:pStyle w:val="Normal"/>
        <w:suppressAutoHyphens w:val="tru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пожарную опасность объекта защиты;</w:t>
      </w:r>
    </w:p>
    <w:p>
      <w:pPr>
        <w:pStyle w:val="Normal"/>
        <w:suppressAutoHyphens w:val="tru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достаточность и приоритетность мероприятий по обеспечению безопасности людей при пожаре;</w:t>
      </w:r>
    </w:p>
    <w:p>
      <w:pPr>
        <w:pStyle w:val="Normal"/>
        <w:suppressAutoHyphens w:val="tru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возможность спасения людей;</w:t>
      </w:r>
    </w:p>
    <w:p>
      <w:pPr>
        <w:pStyle w:val="Normal"/>
        <w:suppressAutoHyphens w:val="tru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достаточность мероприятий, направленных на предотвращение и ограничение распространения пожара;</w:t>
      </w:r>
    </w:p>
    <w:p>
      <w:pPr>
        <w:pStyle w:val="Normal"/>
        <w:suppressAutoHyphens w:val="tru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возможность доступа подразделений пожарной охраны к очагу пожара и подачи средств пожаротушения с учетом расположения и технического оснащения подразделений пожарной охраны.</w:t>
      </w:r>
    </w:p>
    <w:p>
      <w:pPr>
        <w:pStyle w:val="Normal"/>
        <w:suppressAutoHyphens w:val="tru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СТУ Совет простым большинством голосов его членов принимает решение о возможности согласования СТУ или необходимости их доработки. Для принятия решения необходимо присутствие на заседании не менее 50% членов Совета. В случае присутствия менее 50% членов Совета заседание не проводится. При равенстве голосов членов Совета решающим является голос председателя. Решение Совета оформляется протоколом заседания, который подписывается председателем или лицом, председательствовавшим на заседании Совета, а также членами Совета.</w:t>
      </w:r>
    </w:p>
    <w:p>
      <w:pPr>
        <w:pStyle w:val="Normal"/>
        <w:suppressAutoHyphens w:val="tru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Совета о согласовании СТУ должно содержать:</w:t>
      </w:r>
    </w:p>
    <w:p>
      <w:pPr>
        <w:pStyle w:val="Normal"/>
        <w:suppressAutoHyphens w:val="tru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Совета, выдавшего заключение;</w:t>
      </w:r>
    </w:p>
    <w:p>
      <w:pPr>
        <w:pStyle w:val="Normal"/>
        <w:suppressAutoHyphens w:val="tru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номер протокола и дату проведения заседания Совета;</w:t>
      </w:r>
    </w:p>
    <w:p>
      <w:pPr>
        <w:pStyle w:val="Normal"/>
        <w:suppressAutoHyphens w:val="tru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адрес места расположения объекта защиты, для проектирования которого разработаны СТУ;</w:t>
      </w:r>
    </w:p>
    <w:p>
      <w:pPr>
        <w:pStyle w:val="Normal"/>
        <w:suppressAutoHyphens w:val="true"/>
        <w:ind w:firstLine="720"/>
        <w:jc w:val="both"/>
        <w:rPr/>
      </w:pPr>
      <w:r>
        <w:rPr>
          <w:sz w:val="28"/>
          <w:szCs w:val="28"/>
        </w:rPr>
        <w:t>- краткий перечень основных мероприятий по противопожарной защите объекта защиты.</w:t>
      </w:r>
    </w:p>
    <w:p>
      <w:pPr>
        <w:pStyle w:val="Normal"/>
        <w:suppressAutoHyphens w:val="tru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необходимости доработки СТУ заключение должно содержать следующие сведения:</w:t>
      </w:r>
    </w:p>
    <w:p>
      <w:pPr>
        <w:pStyle w:val="Normal"/>
        <w:suppressAutoHyphens w:val="tru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Совета, выдавшего заключение;</w:t>
      </w:r>
    </w:p>
    <w:p>
      <w:pPr>
        <w:pStyle w:val="Normal"/>
        <w:suppressAutoHyphens w:val="tru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номер протокола и дату проведения заседания Совета;</w:t>
      </w:r>
    </w:p>
    <w:p>
      <w:pPr>
        <w:pStyle w:val="Normal"/>
        <w:suppressAutoHyphens w:val="tru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адрес места расположения объекта защиты, для проектирования которого разработаны СТУ;</w:t>
      </w:r>
    </w:p>
    <w:p>
      <w:pPr>
        <w:pStyle w:val="Normal"/>
        <w:suppressAutoHyphens w:val="true"/>
        <w:ind w:firstLine="720"/>
        <w:jc w:val="both"/>
        <w:rPr/>
      </w:pPr>
      <w:r>
        <w:rPr>
          <w:sz w:val="28"/>
          <w:szCs w:val="28"/>
        </w:rPr>
        <w:t>- основания принятия решения о необходимости доработки СТУ. При этом в заключение Совета по результатам повторного рассмотрения СТУ не могут быть включены новые замечания, которые возможно было указать при предыдущем рассмотрении.</w:t>
      </w:r>
    </w:p>
    <w:sectPr>
      <w:headerReference w:type="default" r:id="rId3"/>
      <w:headerReference w:type="first" r:id="rId4"/>
      <w:type w:val="nextPage"/>
      <w:pgSz w:w="12240" w:h="15840"/>
      <w:pgMar w:left="1134" w:right="567" w:header="0" w:top="1134" w:footer="0" w:bottom="1134" w:gutter="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Symbol">
    <w:charset w:val="01"/>
    <w:family w:val="roman"/>
    <w:pitch w:val="default"/>
  </w:font>
  <w:font w:name="Courier New">
    <w:charset w:val="01"/>
    <w:family w:val="roman"/>
    <w:pitch w:val="default"/>
  </w:font>
  <w:font w:name="Wingdings">
    <w:charset w:val="01"/>
    <w:family w:val="roman"/>
    <w:pitch w:val="default"/>
  </w:font>
  <w:font w:name="Calibri">
    <w:charset w:val="01"/>
    <w:family w:val="roman"/>
    <w:pitch w:val="default"/>
  </w:font>
  <w:font w:name="Arial">
    <w:charset w:val="01"/>
    <w:family w:val="roman"/>
    <w:pitch w:val="default"/>
  </w:font>
  <w:font w:name="Tahoma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4">
              <wp:simplePos x="0" y="0"/>
              <wp:positionH relativeFrom="page">
                <wp:posOffset>4204970</wp:posOffset>
              </wp:positionH>
              <wp:positionV relativeFrom="paragraph">
                <wp:posOffset>100330</wp:posOffset>
              </wp:positionV>
              <wp:extent cx="77470" cy="175895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80" cy="175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3"/>
                            <w:rPr/>
                          </w:pPr>
                          <w:r>
                            <w:rPr>
                              <w:rStyle w:val="Style12"/>
                            </w:rPr>
                            <w:fldChar w:fldCharType="begin"/>
                          </w:r>
                          <w:r>
                            <w:rPr>
                              <w:rStyle w:val="Style12"/>
                            </w:rPr>
                            <w:instrText> PAGE </w:instrText>
                          </w:r>
                          <w:r>
                            <w:rPr>
                              <w:rStyle w:val="Style12"/>
                            </w:rPr>
                            <w:fldChar w:fldCharType="separate"/>
                          </w:r>
                          <w:r>
                            <w:rPr>
                              <w:rStyle w:val="Style12"/>
                            </w:rPr>
                            <w:t>4</w:t>
                          </w:r>
                          <w:r>
                            <w:rPr>
                              <w:rStyle w:val="Style12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fillcolor="white" stroked="f" style="position:absolute;margin-left:331.1pt;margin-top:7.9pt;width:6pt;height:13.75pt;mso-position-horizontal-relative:page">
              <w10:wrap type="square"/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yle23"/>
                      <w:rPr/>
                    </w:pPr>
                    <w:r>
                      <w:rPr>
                        <w:rStyle w:val="Style12"/>
                      </w:rPr>
                      <w:fldChar w:fldCharType="begin"/>
                    </w:r>
                    <w:r>
                      <w:rPr>
                        <w:rStyle w:val="Style12"/>
                      </w:rPr>
                      <w:instrText> PAGE </w:instrText>
                    </w:r>
                    <w:r>
                      <w:rPr>
                        <w:rStyle w:val="Style12"/>
                      </w:rPr>
                      <w:fldChar w:fldCharType="separate"/>
                    </w:r>
                    <w:r>
                      <w:rPr>
                        <w:rStyle w:val="Style12"/>
                      </w:rPr>
                      <w:t>4</w:t>
                    </w:r>
                    <w:r>
                      <w:rPr>
                        <w:rStyle w:val="Style12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Noto Sans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b/>
      <w:bCs/>
      <w:sz w:val="26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ind w:firstLine="7088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lineRule="exact" w:line="240"/>
      <w:ind w:firstLine="5387"/>
      <w:outlineLvl w:val="3"/>
    </w:pPr>
    <w:rPr>
      <w:b/>
      <w:bCs/>
      <w:sz w:val="26"/>
    </w:rPr>
  </w:style>
  <w:style w:type="paragraph" w:styleId="6">
    <w:name w:val="Heading 6"/>
    <w:basedOn w:val="Normal"/>
    <w:next w:val="Normal"/>
    <w:qFormat/>
    <w:pPr>
      <w:keepNext w:val="true"/>
      <w:numPr>
        <w:ilvl w:val="5"/>
        <w:numId w:val="1"/>
      </w:numPr>
      <w:spacing w:lineRule="exact" w:line="240"/>
      <w:ind w:firstLine="5387"/>
      <w:jc w:val="both"/>
      <w:outlineLvl w:val="5"/>
    </w:pPr>
    <w:rPr>
      <w:b/>
      <w:bCs/>
      <w:sz w:val="20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2z0">
    <w:name w:val="WW8Num2z0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Times New Roman" w:hAnsi="Times New Roman" w:cs="Times New Roman"/>
      <w:color w:val="000000"/>
      <w:sz w:val="28"/>
      <w:szCs w:val="28"/>
      <w:lang w:bidi="ru-RU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3">
    <w:name w:val="WW8Num6z3"/>
    <w:qFormat/>
    <w:rPr>
      <w:rFonts w:ascii="Symbol" w:hAnsi="Symbol" w:cs="Symbol"/>
    </w:rPr>
  </w:style>
  <w:style w:type="character" w:styleId="WW8Num7z0">
    <w:name w:val="WW8Num7z0"/>
    <w:qFormat/>
    <w:rPr>
      <w:rFonts w:ascii="Times New Roman" w:hAnsi="Times New Roman" w:eastAsia="Times New Roman" w:cs="Times New Roman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8z0">
    <w:name w:val="WW8Num8z0"/>
    <w:qFormat/>
    <w:rPr/>
  </w:style>
  <w:style w:type="character" w:styleId="WW8Num9z0">
    <w:name w:val="WW8Num9z0"/>
    <w:qFormat/>
    <w:rPr>
      <w:rFonts w:ascii="Times New Roman" w:hAnsi="Times New Roman" w:eastAsia="Times New Roman" w:cs="Times New Roman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>
      <w:rFonts w:ascii="Times New Roman" w:hAnsi="Times New Roman" w:eastAsia="Times New Roman" w:cs="Times New Roman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1z3">
    <w:name w:val="WW8Num11z3"/>
    <w:qFormat/>
    <w:rPr>
      <w:rFonts w:ascii="Symbol" w:hAnsi="Symbol" w:cs="Symbol"/>
    </w:rPr>
  </w:style>
  <w:style w:type="character" w:styleId="WW8Num12z0">
    <w:name w:val="WW8Num12z0"/>
    <w:qFormat/>
    <w:rPr/>
  </w:style>
  <w:style w:type="character" w:styleId="WW8Num12z1">
    <w:name w:val="WW8Num12z1"/>
    <w:qFormat/>
    <w:rPr>
      <w:rFonts w:ascii="Times New Roman" w:hAnsi="Times New Roman" w:eastAsia="Times New Roman" w:cs="Times New Roman"/>
    </w:rPr>
  </w:style>
  <w:style w:type="character" w:styleId="WW8Num13z0">
    <w:name w:val="WW8Num13z0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>
      <w:rFonts w:ascii="Times New Roman" w:hAnsi="Times New Roman" w:eastAsia="Times New Roman" w:cs="Times New Roman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2">
    <w:name w:val="WW8Num14z2"/>
    <w:qFormat/>
    <w:rPr>
      <w:rFonts w:ascii="Wingdings" w:hAnsi="Wingdings" w:cs="Wingdings"/>
    </w:rPr>
  </w:style>
  <w:style w:type="character" w:styleId="WW8Num14z3">
    <w:name w:val="WW8Num14z3"/>
    <w:qFormat/>
    <w:rPr>
      <w:rFonts w:ascii="Symbol" w:hAnsi="Symbol" w:cs="Symbol"/>
    </w:rPr>
  </w:style>
  <w:style w:type="character" w:styleId="WW8Num15z0">
    <w:name w:val="WW8Num15z0"/>
    <w:qFormat/>
    <w:rPr>
      <w:rFonts w:ascii="Times New Roman" w:hAnsi="Times New Roman" w:eastAsia="Times New Roman" w:cs="Times New Roman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8Num15z3">
    <w:name w:val="WW8Num15z3"/>
    <w:qFormat/>
    <w:rPr>
      <w:rFonts w:ascii="Symbol" w:hAnsi="Symbol" w:cs="Symbol"/>
    </w:rPr>
  </w:style>
  <w:style w:type="character" w:styleId="WW8Num16z0">
    <w:name w:val="WW8Num16z0"/>
    <w:qFormat/>
    <w:rPr/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6z3">
    <w:name w:val="WW8Num16z3"/>
    <w:qFormat/>
    <w:rPr>
      <w:rFonts w:ascii="Symbol" w:hAnsi="Symbol" w:cs="Symbol"/>
    </w:rPr>
  </w:style>
  <w:style w:type="character" w:styleId="WW8Num17z0">
    <w:name w:val="WW8Num17z0"/>
    <w:qFormat/>
    <w:rPr>
      <w:color w:val="000000"/>
    </w:rPr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9z0">
    <w:name w:val="WW8Num19z0"/>
    <w:qFormat/>
    <w:rPr>
      <w:rFonts w:ascii="Times New Roman" w:hAnsi="Times New Roman" w:eastAsia="Times New Roman" w:cs="Times New Roman"/>
    </w:rPr>
  </w:style>
  <w:style w:type="character" w:styleId="WW8Num19z1">
    <w:name w:val="WW8Num19z1"/>
    <w:qFormat/>
    <w:rPr>
      <w:rFonts w:ascii="Courier New" w:hAnsi="Courier New" w:cs="Courier New"/>
    </w:rPr>
  </w:style>
  <w:style w:type="character" w:styleId="WW8Num19z2">
    <w:name w:val="WW8Num19z2"/>
    <w:qFormat/>
    <w:rPr>
      <w:rFonts w:ascii="Wingdings" w:hAnsi="Wingdings" w:cs="Wingdings"/>
    </w:rPr>
  </w:style>
  <w:style w:type="character" w:styleId="WW8Num19z3">
    <w:name w:val="WW8Num19z3"/>
    <w:qFormat/>
    <w:rPr>
      <w:rFonts w:ascii="Symbol" w:hAnsi="Symbol" w:cs="Symbol"/>
    </w:rPr>
  </w:style>
  <w:style w:type="character" w:styleId="WW8Num20z0">
    <w:name w:val="WW8Num20z0"/>
    <w:qFormat/>
    <w:rPr>
      <w:rFonts w:ascii="Times New Roman" w:hAnsi="Times New Roman" w:eastAsia="Times New Roman" w:cs="Times New Roman"/>
    </w:rPr>
  </w:style>
  <w:style w:type="character" w:styleId="WW8Num20z1">
    <w:name w:val="WW8Num20z1"/>
    <w:qFormat/>
    <w:rPr>
      <w:rFonts w:ascii="Courier New" w:hAnsi="Courier New" w:cs="Courier New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0z3">
    <w:name w:val="WW8Num20z3"/>
    <w:qFormat/>
    <w:rPr>
      <w:rFonts w:ascii="Symbol" w:hAnsi="Symbol" w:cs="Symbol"/>
    </w:rPr>
  </w:style>
  <w:style w:type="character" w:styleId="WW8Num21z0">
    <w:name w:val="WW8Num21z0"/>
    <w:qFormat/>
    <w:rPr/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1z3">
    <w:name w:val="WW8Num21z3"/>
    <w:qFormat/>
    <w:rPr>
      <w:rFonts w:ascii="Symbol" w:hAnsi="Symbol" w:cs="Symbol"/>
    </w:rPr>
  </w:style>
  <w:style w:type="character" w:styleId="WW8Num22z0">
    <w:name w:val="WW8Num22z0"/>
    <w:qFormat/>
    <w:rPr/>
  </w:style>
  <w:style w:type="character" w:styleId="WW8Num22z1">
    <w:name w:val="WW8Num22z1"/>
    <w:qFormat/>
    <w:rPr>
      <w:rFonts w:ascii="Times New Roman" w:hAnsi="Times New Roman" w:eastAsia="Times New Roman" w:cs="Times New Roman"/>
    </w:rPr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/>
  </w:style>
  <w:style w:type="character" w:styleId="WW8Num23z1">
    <w:name w:val="WW8Num23z1"/>
    <w:qFormat/>
    <w:rPr>
      <w:rFonts w:ascii="Courier New" w:hAnsi="Courier New" w:cs="Courier New"/>
    </w:rPr>
  </w:style>
  <w:style w:type="character" w:styleId="WW8Num23z2">
    <w:name w:val="WW8Num23z2"/>
    <w:qFormat/>
    <w:rPr>
      <w:rFonts w:ascii="Wingdings" w:hAnsi="Wingdings" w:cs="Wingdings"/>
    </w:rPr>
  </w:style>
  <w:style w:type="character" w:styleId="WW8Num23z3">
    <w:name w:val="WW8Num23z3"/>
    <w:qFormat/>
    <w:rPr>
      <w:rFonts w:ascii="Symbol" w:hAnsi="Symbol" w:cs="Symbol"/>
    </w:rPr>
  </w:style>
  <w:style w:type="character" w:styleId="WW8Num24z0">
    <w:name w:val="WW8Num24z0"/>
    <w:qFormat/>
    <w:rPr/>
  </w:style>
  <w:style w:type="character" w:styleId="WW8Num25z0">
    <w:name w:val="WW8Num25z0"/>
    <w:qFormat/>
    <w:rPr>
      <w:rFonts w:ascii="Times New Roman" w:hAnsi="Times New Roman" w:eastAsia="Times New Roman" w:cs="Times New Roman"/>
    </w:rPr>
  </w:style>
  <w:style w:type="character" w:styleId="WW8Num25z1">
    <w:name w:val="WW8Num25z1"/>
    <w:qFormat/>
    <w:rPr>
      <w:rFonts w:ascii="Courier New" w:hAnsi="Courier New" w:cs="Courier New"/>
    </w:rPr>
  </w:style>
  <w:style w:type="character" w:styleId="WW8Num25z2">
    <w:name w:val="WW8Num25z2"/>
    <w:qFormat/>
    <w:rPr>
      <w:rFonts w:ascii="Wingdings" w:hAnsi="Wingdings" w:cs="Wingdings"/>
    </w:rPr>
  </w:style>
  <w:style w:type="character" w:styleId="WW8Num25z3">
    <w:name w:val="WW8Num25z3"/>
    <w:qFormat/>
    <w:rPr>
      <w:rFonts w:ascii="Symbol" w:hAnsi="Symbol" w:cs="Symbol"/>
    </w:rPr>
  </w:style>
  <w:style w:type="character" w:styleId="Style10">
    <w:name w:val="Основной шрифт абзаца"/>
    <w:qFormat/>
    <w:rPr/>
  </w:style>
  <w:style w:type="character" w:styleId="Style11">
    <w:name w:val="Гипертекстовая ссылка"/>
    <w:qFormat/>
    <w:rPr>
      <w:b/>
      <w:bCs/>
      <w:color w:val="008000"/>
      <w:sz w:val="20"/>
      <w:szCs w:val="20"/>
      <w:u w:val="single"/>
    </w:rPr>
  </w:style>
  <w:style w:type="character" w:styleId="Style12">
    <w:name w:val="Номер страницы"/>
    <w:basedOn w:val="Style10"/>
    <w:rPr/>
  </w:style>
  <w:style w:type="character" w:styleId="2">
    <w:name w:val="Основной текст (2)_"/>
    <w:qFormat/>
    <w:rPr>
      <w:rFonts w:ascii="Calibri" w:hAnsi="Calibri" w:eastAsia="Calibri" w:cs="Calibri"/>
      <w:shd w:fill="FFFFFF" w:val="clear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jc w:val="both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19">
    <w:name w:val="Обычный (веб)"/>
    <w:basedOn w:val="Normal"/>
    <w:qFormat/>
    <w:pPr>
      <w:spacing w:before="280" w:after="280"/>
      <w:jc w:val="both"/>
    </w:pPr>
    <w:rPr>
      <w:rFonts w:ascii="Arial" w:hAnsi="Arial" w:cs="Arial"/>
      <w:color w:val="000000"/>
    </w:rPr>
  </w:style>
  <w:style w:type="paragraph" w:styleId="Form">
    <w:name w:val="form"/>
    <w:basedOn w:val="Normal"/>
    <w:qFormat/>
    <w:pPr>
      <w:spacing w:before="280" w:after="280"/>
      <w:jc w:val="center"/>
    </w:pPr>
    <w:rPr>
      <w:rFonts w:ascii="Arial" w:hAnsi="Arial" w:cs="Arial"/>
      <w:color w:val="000000"/>
    </w:rPr>
  </w:style>
  <w:style w:type="paragraph" w:styleId="Right">
    <w:name w:val="right"/>
    <w:basedOn w:val="Normal"/>
    <w:qFormat/>
    <w:pPr>
      <w:spacing w:before="280" w:after="280"/>
      <w:jc w:val="right"/>
    </w:pPr>
    <w:rPr>
      <w:rFonts w:ascii="Arial" w:hAnsi="Arial" w:cs="Arial"/>
      <w:color w:val="000000"/>
    </w:rPr>
  </w:style>
  <w:style w:type="paragraph" w:styleId="21">
    <w:name w:val="Основной текст 2"/>
    <w:basedOn w:val="Normal"/>
    <w:qFormat/>
    <w:pPr/>
    <w:rPr>
      <w:color w:val="000000"/>
    </w:rPr>
  </w:style>
  <w:style w:type="paragraph" w:styleId="31">
    <w:name w:val="Основной текст 3"/>
    <w:basedOn w:val="Normal"/>
    <w:qFormat/>
    <w:pPr>
      <w:jc w:val="both"/>
    </w:pPr>
    <w:rPr>
      <w:color w:val="000000"/>
    </w:rPr>
  </w:style>
  <w:style w:type="paragraph" w:styleId="Style20">
    <w:name w:val="Body Text Indent"/>
    <w:basedOn w:val="Normal"/>
    <w:pPr>
      <w:ind w:left="708" w:hanging="0"/>
      <w:jc w:val="both"/>
    </w:pPr>
    <w:rPr/>
  </w:style>
  <w:style w:type="paragraph" w:styleId="22">
    <w:name w:val="Основной текст с отступом 2"/>
    <w:basedOn w:val="Normal"/>
    <w:qFormat/>
    <w:pPr>
      <w:ind w:firstLine="708"/>
      <w:jc w:val="both"/>
    </w:pPr>
    <w:rPr/>
  </w:style>
  <w:style w:type="paragraph" w:styleId="32">
    <w:name w:val="Основной текст с отступом 3"/>
    <w:basedOn w:val="Normal"/>
    <w:qFormat/>
    <w:pPr>
      <w:ind w:firstLine="720"/>
      <w:jc w:val="both"/>
    </w:pPr>
    <w:rPr>
      <w:spacing w:val="-5"/>
      <w:sz w:val="26"/>
    </w:rPr>
  </w:style>
  <w:style w:type="paragraph" w:styleId="ConsNormal">
    <w:name w:val="ConsNormal"/>
    <w:qFormat/>
    <w:pPr>
      <w:widowControl w:val="fals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ConsPlusNormal">
    <w:name w:val="ConsPlusNormal"/>
    <w:qFormat/>
    <w:pPr>
      <w:widowControl w:val="fals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Style21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2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3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23">
    <w:name w:val="Основной текст (2)"/>
    <w:basedOn w:val="Normal"/>
    <w:qFormat/>
    <w:pPr>
      <w:widowControl w:val="false"/>
      <w:shd w:val="clear" w:fill="FFFFFF"/>
      <w:spacing w:lineRule="auto" w:line="240" w:before="0" w:after="540"/>
      <w:jc w:val="right"/>
    </w:pPr>
    <w:rPr>
      <w:rFonts w:ascii="Calibri" w:hAnsi="Calibri" w:eastAsia="Calibri" w:cs="Calibri"/>
      <w:sz w:val="20"/>
      <w:szCs w:val="20"/>
    </w:rPr>
  </w:style>
  <w:style w:type="paragraph" w:styleId="Style25">
    <w:name w:val="Содержимое врезки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58426DBC4A3340D44E0410A7482CC704B6329B6C3AF00DB610246A05B881F8F86D872AE76FBEE0780B802B6AD0934A13CE0041D09B94D720d558J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Application>LibreOffice/6.3.5.2$Linux_X86_64 LibreOffice_project/30$Build-2</Application>
  <Pages>4</Pages>
  <Words>948</Words>
  <Characters>7050</Characters>
  <CharactersWithSpaces>7960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2021-03-09T10:14:13Z</dcterms:created>
  <dc:creator/>
  <dc:description/>
  <dc:language>ru-RU</dc:language>
  <cp:lastModifiedBy/>
  <cp:lastPrinted>2019-07-03T09:03:00Z</cp:lastPrinted>
  <dcterms:modified xsi:type="dcterms:W3CDTF">2021-03-09T10:10:04Z</dcterms:modified>
  <cp:revision>23</cp:revision>
  <dc:subject/>
  <dc:title>Приложение</dc:title>
</cp:coreProperties>
</file>