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6D" w:rsidRPr="0033046D" w:rsidRDefault="0033046D" w:rsidP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33046D" w:rsidRPr="0033046D" w:rsidRDefault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046D" w:rsidRPr="0033046D" w:rsidRDefault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>ИНФОРМАЦИЯ</w:t>
      </w:r>
    </w:p>
    <w:p w:rsidR="0033046D" w:rsidRPr="0033046D" w:rsidRDefault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046D" w:rsidRPr="0033046D" w:rsidRDefault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>ОСНОВНЫЕ НОВЕЛЛЫ</w:t>
      </w:r>
    </w:p>
    <w:p w:rsidR="0033046D" w:rsidRDefault="0033046D" w:rsidP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ПО ВОПРОСАМ ПРЕДСТАВЛЕНИЯСВЕДЕНИЙ О ДОХОДАХ, РАСХОДАХ, </w:t>
      </w:r>
    </w:p>
    <w:p w:rsidR="0033046D" w:rsidRPr="0033046D" w:rsidRDefault="0033046D" w:rsidP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46D">
        <w:rPr>
          <w:rFonts w:ascii="Times New Roman" w:hAnsi="Times New Roman" w:cs="Times New Roman"/>
          <w:sz w:val="28"/>
          <w:szCs w:val="28"/>
        </w:rPr>
        <w:t>ОБ ИМУЩЕСТВЕ И ОБЯЗАТЕЛЬСТВАХИМУЩЕСТВЕННОГО ХАРАКТЕРА И ЗАПОЛНЕНИЯ СООТВЕТСТВУЮЩЕЙ ФОРМЫ</w:t>
      </w:r>
    </w:p>
    <w:p w:rsidR="0033046D" w:rsidRPr="0033046D" w:rsidRDefault="00330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>СПРАВКИ В 2023 ГОДУ (ЗА ОТЧЕТНЫЙ 2022 ГОД)</w:t>
      </w:r>
    </w:p>
    <w:p w:rsidR="0033046D" w:rsidRPr="0033046D" w:rsidRDefault="003304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046D" w:rsidRPr="0033046D" w:rsidRDefault="00330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33046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3046D">
        <w:rPr>
          <w:rFonts w:ascii="Times New Roman" w:hAnsi="Times New Roman" w:cs="Times New Roman"/>
          <w:sz w:val="28"/>
          <w:szCs w:val="28"/>
        </w:rPr>
        <w:t xml:space="preserve"> ежегодно обновляемых Методических </w:t>
      </w:r>
      <w:hyperlink r:id="rId5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6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В ходе использования в работе указанных Методических </w:t>
      </w:r>
      <w:hyperlink r:id="rId7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предлагаем обратить внимание на следующее.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1. Методические </w:t>
      </w:r>
      <w:hyperlink r:id="rId8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2. В Методических </w:t>
      </w:r>
      <w:hyperlink r:id="rId9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рекомендациях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0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4. Отмечено, что уточненные сведения за предыдущие декларационные кампании не представляются, но в рамках текущей декларационной </w:t>
      </w:r>
      <w:r w:rsidRPr="0033046D">
        <w:rPr>
          <w:rFonts w:ascii="Times New Roman" w:hAnsi="Times New Roman" w:cs="Times New Roman"/>
          <w:sz w:val="28"/>
          <w:szCs w:val="28"/>
        </w:rPr>
        <w:lastRenderedPageBreak/>
        <w:t>кампании к сведениям могут быть приложены применимые пояснения (</w:t>
      </w:r>
      <w:hyperlink r:id="rId11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пункт 37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Методических рекомендаций).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12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13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пункте 53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>8. 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9. Учитывая возникающие на практике </w:t>
      </w:r>
      <w:proofErr w:type="gramStart"/>
      <w:r w:rsidRPr="0033046D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33046D">
        <w:rPr>
          <w:rFonts w:ascii="Times New Roman" w:hAnsi="Times New Roman" w:cs="Times New Roman"/>
          <w:sz w:val="28"/>
          <w:szCs w:val="28"/>
        </w:rPr>
        <w:t xml:space="preserve"> повторно отмечаем, что доход от операций с ценными бумагами выражается в величине суммы финансового результата.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10. Уточнены положения Методических </w:t>
      </w:r>
      <w:hyperlink r:id="rId14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33046D">
        <w:rPr>
          <w:rFonts w:ascii="Times New Roman" w:hAnsi="Times New Roman" w:cs="Times New Roman"/>
          <w:sz w:val="28"/>
          <w:szCs w:val="28"/>
        </w:rPr>
        <w:t>, касающиеся цифровых финансовых инструментов.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11. В </w:t>
      </w:r>
      <w:hyperlink r:id="rId15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пункте 181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33046D" w:rsidRPr="0033046D" w:rsidRDefault="003304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46D">
        <w:rPr>
          <w:rFonts w:ascii="Times New Roman" w:hAnsi="Times New Roman" w:cs="Times New Roman"/>
          <w:sz w:val="28"/>
          <w:szCs w:val="28"/>
        </w:rPr>
        <w:t xml:space="preserve">12. Положения Методических </w:t>
      </w:r>
      <w:hyperlink r:id="rId16">
        <w:r w:rsidRPr="0033046D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33046D">
        <w:rPr>
          <w:rFonts w:ascii="Times New Roman" w:hAnsi="Times New Roman" w:cs="Times New Roman"/>
          <w:sz w:val="28"/>
          <w:szCs w:val="28"/>
        </w:rPr>
        <w:t xml:space="preserve"> в целом актуализированы с учетом изменений нормативных правовых актов Российской Федерации.</w:t>
      </w:r>
    </w:p>
    <w:p w:rsidR="0033046D" w:rsidRPr="0033046D" w:rsidRDefault="00330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46D" w:rsidRPr="0033046D" w:rsidRDefault="00330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46D" w:rsidRPr="0033046D" w:rsidRDefault="0033046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53426" w:rsidRPr="0033046D" w:rsidRDefault="00A53426">
      <w:pPr>
        <w:rPr>
          <w:rFonts w:ascii="Times New Roman" w:hAnsi="Times New Roman" w:cs="Times New Roman"/>
          <w:sz w:val="28"/>
          <w:szCs w:val="28"/>
        </w:rPr>
      </w:pPr>
    </w:p>
    <w:sectPr w:rsidR="00A53426" w:rsidRPr="0033046D" w:rsidSect="003D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D"/>
    <w:rsid w:val="00004C64"/>
    <w:rsid w:val="000D1743"/>
    <w:rsid w:val="000E64D7"/>
    <w:rsid w:val="00104501"/>
    <w:rsid w:val="001414D7"/>
    <w:rsid w:val="001967D0"/>
    <w:rsid w:val="0033046D"/>
    <w:rsid w:val="00374B07"/>
    <w:rsid w:val="00447EED"/>
    <w:rsid w:val="00500410"/>
    <w:rsid w:val="00691884"/>
    <w:rsid w:val="00780ADB"/>
    <w:rsid w:val="009B3E82"/>
    <w:rsid w:val="00A53426"/>
    <w:rsid w:val="00A9066F"/>
    <w:rsid w:val="00BD791D"/>
    <w:rsid w:val="00C81AA9"/>
    <w:rsid w:val="00DC355D"/>
    <w:rsid w:val="00E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4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04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04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4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04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04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E640EBE2CACBFF0A57A6EB4DB291E98B34799D1FE00D013DF792D48A3ACAB200A84DD5A8E85129DB850BF8BpB62I" TargetMode="External"/><Relationship Id="rId13" Type="http://schemas.openxmlformats.org/officeDocument/2006/relationships/hyperlink" Target="consultantplus://offline/ref=BE0E640EBE2CACBFF0A57A6EB4DB291E98B34799D1FE00D013DF792D48A3ACAB320ADCD15B8899139EAD06EECDE40D1EF75F25AABEBB71E2p969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0E640EBE2CACBFF0A57A6EB4DB291E98B34799D1FE00D013DF792D48A3ACAB200A84DD5A8E85129DB850BF8BpB62I" TargetMode="External"/><Relationship Id="rId12" Type="http://schemas.openxmlformats.org/officeDocument/2006/relationships/hyperlink" Target="consultantplus://offline/ref=BE0E640EBE2CACBFF0A57A6EB4DB291E98B34799D1FE00D013DF792D48A3ACAB320ADCD15B889A159BAD06EECDE40D1EF75F25AABEBB71E2p969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0E640EBE2CACBFF0A57A6EB4DB291E98B34799D1FE00D013DF792D48A3ACAB200A84DD5A8E85129DB850BF8BpB6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E640EBE2CACBFF0A57A6EB4DB291E98B34799D1FE00D013DF792D48A3ACAB200A84DD5A8E85129DB850BF8BpB62I" TargetMode="External"/><Relationship Id="rId11" Type="http://schemas.openxmlformats.org/officeDocument/2006/relationships/hyperlink" Target="consultantplus://offline/ref=BE0E640EBE2CACBFF0A57A6EB4DB291E98B34799D1FE00D013DF792D48A3ACAB320ADCD15B889A179DAD06EECDE40D1EF75F25AABEBB71E2p969I" TargetMode="External"/><Relationship Id="rId5" Type="http://schemas.openxmlformats.org/officeDocument/2006/relationships/hyperlink" Target="consultantplus://offline/ref=BE0E640EBE2CACBFF0A57A6EB4DB291E98B34799D1FE00D013DF792D48A3ACAB200A84DD5A8E85129DB850BF8BpB62I" TargetMode="External"/><Relationship Id="rId15" Type="http://schemas.openxmlformats.org/officeDocument/2006/relationships/hyperlink" Target="consultantplus://offline/ref=BE0E640EBE2CACBFF0A57A6EB4DB291E98B34799D1FE00D013DF792D48A3ACAB320ADCD15B889E1497AD06EECDE40D1EF75F25AABEBB71E2p969I" TargetMode="External"/><Relationship Id="rId10" Type="http://schemas.openxmlformats.org/officeDocument/2006/relationships/hyperlink" Target="consultantplus://offline/ref=BE0E640EBE2CACBFF0A57A6EB4DB291E98B34799D1FE00D013DF792D48A3ACAB320ADCD15B889B159AAD06EECDE40D1EF75F25AABEBB71E2p96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0E640EBE2CACBFF0A57A6EB4DB291E98B34799D1FE00D013DF792D48A3ACAB200A84DD5A8E85129DB850BF8BpB62I" TargetMode="External"/><Relationship Id="rId14" Type="http://schemas.openxmlformats.org/officeDocument/2006/relationships/hyperlink" Target="consultantplus://offline/ref=BE0E640EBE2CACBFF0A57A6EB4DB291E98B34799D1FE00D013DF792D48A3ACAB200A84DD5A8E85129DB850BF8BpB6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ПоздееваОА</dc:creator>
  <cp:lastModifiedBy>ПоздееваОА</cp:lastModifiedBy>
  <cp:revision>1</cp:revision>
  <dcterms:created xsi:type="dcterms:W3CDTF">2023-02-16T08:58:00Z</dcterms:created>
  <dcterms:modified xsi:type="dcterms:W3CDTF">2023-02-16T09:00:00Z</dcterms:modified>
</cp:coreProperties>
</file>